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様式第３－１号</w:t>
      </w:r>
      <w:bookmarkStart w:id="0" w:name="_GoBack"/>
      <w:bookmarkEnd w:id="0"/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z w:val="26"/>
        </w:rPr>
        <w:t>積　算　内　訳　書</w:t>
      </w: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19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954"/>
        <w:gridCol w:w="1484"/>
        <w:gridCol w:w="954"/>
        <w:gridCol w:w="1166"/>
        <w:gridCol w:w="2332"/>
        <w:gridCol w:w="2650"/>
      </w:tblGrid>
      <w:tr>
        <w:trPr>
          <w:cantSplit/>
          <w:trHeight w:val="660" w:hRule="exac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工事名</w:t>
            </w:r>
          </w:p>
        </w:tc>
        <w:tc>
          <w:tcPr>
            <w:tcW w:w="858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0" w:hRule="exact"/>
        </w:trPr>
        <w:tc>
          <w:tcPr>
            <w:tcW w:w="243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工事区分・工種・種別</w:t>
            </w:r>
          </w:p>
        </w:tc>
        <w:tc>
          <w:tcPr>
            <w:tcW w:w="9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単　位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数　量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金　　　額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備　　　　考</w:t>
            </w:r>
          </w:p>
        </w:tc>
      </w:tr>
      <w:tr>
        <w:trPr>
          <w:cantSplit/>
          <w:trHeight w:val="660" w:hRule="exact"/>
        </w:trPr>
        <w:tc>
          <w:tcPr>
            <w:tcW w:w="24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0" w:hRule="exact"/>
        </w:trPr>
        <w:tc>
          <w:tcPr>
            <w:tcW w:w="243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176530</wp:posOffset>
                      </wp:positionV>
                      <wp:extent cx="4476750" cy="1381125"/>
                      <wp:effectExtent l="19685" t="19685" r="29845" b="20320"/>
                      <wp:wrapNone/>
                      <wp:docPr id="1026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7675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left="241" w:hanging="241" w:hangingChars="100"/>
                                    <w:rPr>
                                      <w:rFonts w:hint="default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sz w:val="24"/>
                                    </w:rPr>
                                    <w:t>・町の金抜き設計書の各項目に対応するよう、自社の見積り額を記入すること。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mso-position-vertical-relative:text;z-index:2;mso-wrap-distance-left:9pt;width:352.5pt;height:108.75pt;mso-position-horizontal-relative:text;position:absolute;margin-left:68.7pt;margin-top:13.9pt;mso-wrap-distance-bottom:0pt;mso-wrap-distance-right:9pt;mso-wrap-distance-top:0pt;v-text-anchor:middle;" o:spid="_x0000_s1026" o:allowincell="t" o:allowoverlap="t" filled="t" fillcolor="#ffffff" stroked="t" strokecolor="#000000" strokeweight="3pt" o:spt="202" type="#_x0000_t202">
                      <v:fill/>
                      <v:stroke miterlimit="8" dashstyle="dash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left="241" w:hanging="241" w:hangingChars="100"/>
                              <w:rPr>
                                <w:rFonts w:hint="default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・町の金抜き設計書の各項目に対応するよう、自社の見積り額を記入すること。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3" w:hRule="exact"/>
        </w:trPr>
        <w:tc>
          <w:tcPr>
            <w:tcW w:w="243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4" w:hRule="exact"/>
        </w:trPr>
        <w:tc>
          <w:tcPr>
            <w:tcW w:w="243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4" w:hRule="exact"/>
        </w:trPr>
        <w:tc>
          <w:tcPr>
            <w:tcW w:w="243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4" w:hRule="exact"/>
        </w:trPr>
        <w:tc>
          <w:tcPr>
            <w:tcW w:w="243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4" w:hRule="exact"/>
        </w:trPr>
        <w:tc>
          <w:tcPr>
            <w:tcW w:w="243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4" w:hRule="exact"/>
        </w:trPr>
        <w:tc>
          <w:tcPr>
            <w:tcW w:w="243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4" w:hRule="exact"/>
        </w:trPr>
        <w:tc>
          <w:tcPr>
            <w:tcW w:w="243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4" w:hRule="exact"/>
        </w:trPr>
        <w:tc>
          <w:tcPr>
            <w:tcW w:w="243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227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227" w:lineRule="exact"/>
        <w:rPr>
          <w:rFonts w:hint="default"/>
          <w:spacing w:val="0"/>
        </w:rPr>
      </w:pPr>
    </w:p>
    <w:p>
      <w:pPr>
        <w:pStyle w:val="15"/>
        <w:ind w:firstLine="212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発注者が別途示した、当該様式と同等の様式でも可能とする。</w:t>
      </w:r>
    </w:p>
    <w:p>
      <w:pPr>
        <w:pStyle w:val="15"/>
        <w:ind w:firstLine="212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見積等積算根拠を示すものがあれば添付すること。</w:t>
      </w:r>
    </w:p>
    <w:p>
      <w:pPr>
        <w:pStyle w:val="15"/>
        <w:ind w:firstLine="212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町の金抜き設計書に対応する内訳書にすること。</w:t>
      </w:r>
    </w:p>
    <w:p>
      <w:pPr>
        <w:pStyle w:val="15"/>
        <w:ind w:firstLine="212" w:firstLineChars="100"/>
        <w:rPr>
          <w:rFonts w:hint="default" w:ascii="ＭＳ 明朝" w:hAnsi="ＭＳ 明朝"/>
          <w:spacing w:val="-4"/>
        </w:rPr>
      </w:pPr>
      <w:r>
        <w:rPr>
          <w:rFonts w:hint="eastAsia" w:ascii="ＭＳ 明朝" w:hAnsi="ＭＳ 明朝"/>
        </w:rPr>
        <w:t>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  <w:spacing w:val="-4"/>
        </w:rPr>
        <w:t>直接工事費、共通仮設費、現場管理費、一般管理費、工事価格合計については、入札時の工事費</w:t>
      </w:r>
    </w:p>
    <w:p>
      <w:pPr>
        <w:pStyle w:val="15"/>
        <w:ind w:firstLine="318" w:firstLineChars="1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内訳書の金額と同額とすること。</w:t>
      </w:r>
    </w:p>
    <w:sectPr>
      <w:pgSz w:w="11906" w:h="16838"/>
      <w:pgMar w:top="1701" w:right="907" w:bottom="1417" w:left="90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Times New Roman" w:hAnsi="Times New Roman" w:eastAsia="ＭＳ 明朝"/>
      <w:spacing w:val="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175</Words>
  <Characters>98</Characters>
  <Application>JUST Note</Application>
  <Lines>1</Lines>
  <Paragraphs>1</Paragraphs>
  <CharactersWithSpaces>272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中屋　泰典</dc:creator>
  <cp:lastModifiedBy>谷口哲也</cp:lastModifiedBy>
  <cp:lastPrinted>2015-05-19T14:29:00Z</cp:lastPrinted>
  <dcterms:created xsi:type="dcterms:W3CDTF">2019-06-18T05:28:00Z</dcterms:created>
  <dcterms:modified xsi:type="dcterms:W3CDTF">2024-06-25T07:37:58Z</dcterms:modified>
  <cp:revision>3</cp:revision>
</cp:coreProperties>
</file>